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08" w:rsidRDefault="00624C08" w:rsidP="00300DE8">
      <w:pPr>
        <w:pStyle w:val="BodyText2"/>
        <w:spacing w:after="0" w:line="240" w:lineRule="auto"/>
        <w:jc w:val="right"/>
        <w:rPr>
          <w:rFonts w:ascii="Times New Roman" w:hAnsi="Times New Roman" w:cs="Times New Roman"/>
          <w:sz w:val="24"/>
          <w:lang w:val="ro-RO"/>
        </w:rPr>
      </w:pPr>
      <w:r w:rsidRPr="00674855">
        <w:rPr>
          <w:rFonts w:ascii="Times New Roman" w:hAnsi="Times New Roman" w:cs="Times New Roman"/>
          <w:sz w:val="24"/>
          <w:lang w:val="ro-RO"/>
        </w:rPr>
        <w:t>Document afişare rezultate probă scrisă</w:t>
      </w:r>
    </w:p>
    <w:p w:rsidR="00624C08" w:rsidRPr="000202ED" w:rsidRDefault="00624C08" w:rsidP="000202ED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02ED">
        <w:rPr>
          <w:rFonts w:ascii="Times New Roman" w:hAnsi="Times New Roman" w:cs="Times New Roman"/>
          <w:b/>
          <w:sz w:val="24"/>
          <w:szCs w:val="24"/>
          <w:lang w:val="ro-RO"/>
        </w:rPr>
        <w:t>Rezultatul probei scrise la</w:t>
      </w:r>
    </w:p>
    <w:p w:rsidR="000202ED" w:rsidRPr="000202ED" w:rsidRDefault="000202ED" w:rsidP="00020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202E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concursul de recrutare </w:t>
      </w:r>
      <w:r w:rsidRPr="000202ED">
        <w:rPr>
          <w:rFonts w:ascii="Times New Roman" w:hAnsi="Times New Roman"/>
          <w:b/>
          <w:sz w:val="24"/>
          <w:szCs w:val="24"/>
          <w:lang w:val="ro-RO"/>
        </w:rPr>
        <w:t>pentru ocuparea funcției publice de execuţie vacante de:</w:t>
      </w:r>
    </w:p>
    <w:p w:rsidR="000202ED" w:rsidRPr="000202ED" w:rsidRDefault="000202ED" w:rsidP="000202ED">
      <w:pPr>
        <w:pStyle w:val="ListParagraph"/>
        <w:numPr>
          <w:ilvl w:val="0"/>
          <w:numId w:val="7"/>
        </w:numPr>
        <w:spacing w:before="0" w:after="0"/>
        <w:ind w:left="900"/>
        <w:rPr>
          <w:b/>
          <w:szCs w:val="24"/>
          <w:lang w:val="en-GB"/>
        </w:rPr>
      </w:pPr>
      <w:proofErr w:type="spellStart"/>
      <w:r w:rsidRPr="000202ED">
        <w:rPr>
          <w:b/>
          <w:szCs w:val="24"/>
          <w:lang w:val="en-GB"/>
        </w:rPr>
        <w:t>Consilier</w:t>
      </w:r>
      <w:proofErr w:type="spellEnd"/>
      <w:r w:rsidRPr="000202ED">
        <w:rPr>
          <w:b/>
          <w:szCs w:val="24"/>
          <w:lang w:val="en-GB"/>
        </w:rPr>
        <w:t xml:space="preserve">, </w:t>
      </w:r>
      <w:proofErr w:type="spellStart"/>
      <w:r w:rsidRPr="000202ED">
        <w:rPr>
          <w:b/>
          <w:szCs w:val="24"/>
          <w:lang w:val="en-GB"/>
        </w:rPr>
        <w:t>clasa</w:t>
      </w:r>
      <w:proofErr w:type="spellEnd"/>
      <w:r w:rsidRPr="000202ED">
        <w:rPr>
          <w:b/>
          <w:szCs w:val="24"/>
          <w:lang w:val="en-GB"/>
        </w:rPr>
        <w:t xml:space="preserve"> I, grad </w:t>
      </w:r>
      <w:proofErr w:type="spellStart"/>
      <w:r w:rsidRPr="000202ED">
        <w:rPr>
          <w:b/>
          <w:szCs w:val="24"/>
          <w:lang w:val="en-GB"/>
        </w:rPr>
        <w:t>profesional</w:t>
      </w:r>
      <w:proofErr w:type="spellEnd"/>
      <w:r w:rsidRPr="000202ED">
        <w:rPr>
          <w:b/>
          <w:szCs w:val="24"/>
          <w:lang w:val="en-GB"/>
        </w:rPr>
        <w:t xml:space="preserve"> superior – </w:t>
      </w:r>
      <w:proofErr w:type="spellStart"/>
      <w:r w:rsidRPr="000202ED">
        <w:rPr>
          <w:b/>
          <w:szCs w:val="24"/>
          <w:lang w:val="en-GB"/>
        </w:rPr>
        <w:t>Serviciul</w:t>
      </w:r>
      <w:proofErr w:type="spellEnd"/>
      <w:r w:rsidRPr="000202ED">
        <w:rPr>
          <w:b/>
          <w:szCs w:val="24"/>
          <w:lang w:val="en-GB"/>
        </w:rPr>
        <w:t xml:space="preserve"> </w:t>
      </w:r>
      <w:proofErr w:type="spellStart"/>
      <w:r w:rsidRPr="000202ED">
        <w:rPr>
          <w:b/>
          <w:szCs w:val="24"/>
          <w:lang w:val="en-GB"/>
        </w:rPr>
        <w:t>Autorizații</w:t>
      </w:r>
      <w:proofErr w:type="spellEnd"/>
      <w:r w:rsidRPr="000202ED">
        <w:rPr>
          <w:b/>
          <w:szCs w:val="24"/>
          <w:lang w:val="en-GB"/>
        </w:rPr>
        <w:t xml:space="preserve"> </w:t>
      </w:r>
      <w:proofErr w:type="spellStart"/>
      <w:r w:rsidRPr="000202ED">
        <w:rPr>
          <w:b/>
          <w:szCs w:val="24"/>
          <w:lang w:val="en-GB"/>
        </w:rPr>
        <w:t>Lucrări</w:t>
      </w:r>
      <w:proofErr w:type="spellEnd"/>
      <w:r w:rsidRPr="000202ED">
        <w:rPr>
          <w:b/>
          <w:szCs w:val="24"/>
          <w:lang w:val="en-GB"/>
        </w:rPr>
        <w:t xml:space="preserve"> </w:t>
      </w:r>
      <w:proofErr w:type="spellStart"/>
      <w:r w:rsidRPr="000202ED">
        <w:rPr>
          <w:b/>
          <w:szCs w:val="24"/>
          <w:lang w:val="en-GB"/>
        </w:rPr>
        <w:t>Edilitare</w:t>
      </w:r>
      <w:proofErr w:type="spellEnd"/>
      <w:r w:rsidRPr="000202ED">
        <w:rPr>
          <w:b/>
          <w:szCs w:val="24"/>
          <w:lang w:val="en-GB"/>
        </w:rPr>
        <w:t xml:space="preserve">, </w:t>
      </w:r>
      <w:proofErr w:type="spellStart"/>
      <w:r w:rsidRPr="000202ED">
        <w:rPr>
          <w:b/>
          <w:szCs w:val="24"/>
          <w:lang w:val="en-GB"/>
        </w:rPr>
        <w:t>Infrastructură</w:t>
      </w:r>
      <w:proofErr w:type="spellEnd"/>
      <w:r w:rsidRPr="000202ED">
        <w:rPr>
          <w:b/>
          <w:szCs w:val="24"/>
          <w:lang w:val="en-GB"/>
        </w:rPr>
        <w:t xml:space="preserve">, </w:t>
      </w:r>
      <w:proofErr w:type="spellStart"/>
      <w:r w:rsidRPr="000202ED">
        <w:rPr>
          <w:b/>
          <w:szCs w:val="24"/>
          <w:lang w:val="en-GB"/>
        </w:rPr>
        <w:t>Dezvoltare</w:t>
      </w:r>
      <w:proofErr w:type="spellEnd"/>
      <w:r w:rsidRPr="000202ED">
        <w:rPr>
          <w:b/>
          <w:szCs w:val="24"/>
          <w:lang w:val="en-GB"/>
        </w:rPr>
        <w:t xml:space="preserve"> </w:t>
      </w:r>
      <w:proofErr w:type="spellStart"/>
      <w:r w:rsidRPr="000202ED">
        <w:rPr>
          <w:b/>
          <w:szCs w:val="24"/>
          <w:lang w:val="en-GB"/>
        </w:rPr>
        <w:t>Durabilă</w:t>
      </w:r>
      <w:proofErr w:type="spellEnd"/>
      <w:r w:rsidRPr="000202ED">
        <w:rPr>
          <w:b/>
          <w:szCs w:val="24"/>
          <w:lang w:val="en-GB"/>
        </w:rPr>
        <w:t>: 1 post vacant</w:t>
      </w:r>
    </w:p>
    <w:p w:rsidR="00334DB5" w:rsidRDefault="00334DB5" w:rsidP="00334DB5">
      <w:pPr>
        <w:pStyle w:val="Body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24C08" w:rsidRPr="00674855" w:rsidRDefault="00E8340F" w:rsidP="000202ED">
      <w:pPr>
        <w:spacing w:after="0" w:line="240" w:lineRule="auto"/>
        <w:ind w:left="36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78CB">
        <w:rPr>
          <w:rFonts w:ascii="Times New Roman" w:hAnsi="Times New Roman"/>
          <w:bCs/>
          <w:sz w:val="24"/>
          <w:szCs w:val="24"/>
        </w:rPr>
        <w:t>Având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vedere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r w:rsidR="00CA229B" w:rsidRPr="00DF78CB">
        <w:rPr>
          <w:rFonts w:ascii="Times New Roman" w:hAnsi="Times New Roman"/>
          <w:bCs/>
          <w:sz w:val="24"/>
          <w:szCs w:val="24"/>
        </w:rPr>
        <w:t xml:space="preserve">art. </w:t>
      </w:r>
      <w:proofErr w:type="gramStart"/>
      <w:r w:rsidR="00CA229B">
        <w:rPr>
          <w:rFonts w:ascii="Times New Roman" w:hAnsi="Times New Roman"/>
          <w:bCs/>
          <w:sz w:val="24"/>
          <w:szCs w:val="24"/>
        </w:rPr>
        <w:t>618</w:t>
      </w:r>
      <w:proofErr w:type="gramEnd"/>
      <w:r w:rsidR="00CA229B"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229B" w:rsidRPr="00DF78CB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="00CA229B" w:rsidRPr="00DF78CB">
        <w:rPr>
          <w:rFonts w:ascii="Times New Roman" w:hAnsi="Times New Roman"/>
          <w:bCs/>
          <w:sz w:val="24"/>
          <w:szCs w:val="24"/>
        </w:rPr>
        <w:t>. (1</w:t>
      </w:r>
      <w:r w:rsidR="00CA229B">
        <w:rPr>
          <w:rFonts w:ascii="Times New Roman" w:hAnsi="Times New Roman"/>
          <w:bCs/>
          <w:sz w:val="24"/>
          <w:szCs w:val="24"/>
        </w:rPr>
        <w:t>4</w:t>
      </w:r>
      <w:r w:rsidR="00CA229B" w:rsidRPr="00DF78CB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CA229B" w:rsidRPr="00DF78CB">
        <w:rPr>
          <w:rFonts w:ascii="Times New Roman" w:hAnsi="Times New Roman"/>
          <w:bCs/>
          <w:sz w:val="24"/>
          <w:szCs w:val="24"/>
        </w:rPr>
        <w:t>lit</w:t>
      </w:r>
      <w:proofErr w:type="gramEnd"/>
      <w:r w:rsidR="00CA229B" w:rsidRPr="00DF78CB">
        <w:rPr>
          <w:rFonts w:ascii="Times New Roman" w:hAnsi="Times New Roman"/>
          <w:bCs/>
          <w:sz w:val="24"/>
          <w:szCs w:val="24"/>
        </w:rPr>
        <w:t xml:space="preserve">. a) </w:t>
      </w:r>
      <w:proofErr w:type="gramStart"/>
      <w:r w:rsidR="00CA229B">
        <w:rPr>
          <w:rFonts w:ascii="Times New Roman" w:hAnsi="Times New Roman"/>
          <w:bCs/>
          <w:sz w:val="24"/>
          <w:szCs w:val="24"/>
        </w:rPr>
        <w:t>din</w:t>
      </w:r>
      <w:proofErr w:type="gramEnd"/>
      <w:r w:rsidR="00CA22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229B">
        <w:rPr>
          <w:rFonts w:ascii="Times New Roman" w:hAnsi="Times New Roman"/>
          <w:bCs/>
          <w:sz w:val="24"/>
          <w:szCs w:val="24"/>
        </w:rPr>
        <w:t>Ordonanța</w:t>
      </w:r>
      <w:proofErr w:type="spellEnd"/>
      <w:r w:rsidR="00CA229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CA229B">
        <w:rPr>
          <w:rFonts w:ascii="Times New Roman" w:hAnsi="Times New Roman"/>
          <w:bCs/>
          <w:sz w:val="24"/>
          <w:szCs w:val="24"/>
        </w:rPr>
        <w:t>Urgență</w:t>
      </w:r>
      <w:proofErr w:type="spellEnd"/>
      <w:r w:rsidR="00CA229B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A229B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="00CA22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229B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CA229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CA229B">
        <w:rPr>
          <w:rFonts w:ascii="Times New Roman" w:hAnsi="Times New Roman"/>
          <w:bCs/>
          <w:sz w:val="24"/>
          <w:szCs w:val="24"/>
        </w:rPr>
        <w:t>57/2019</w:t>
      </w:r>
      <w:proofErr w:type="gramEnd"/>
      <w:r w:rsidR="00CA22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229B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="00CA229B">
        <w:rPr>
          <w:rFonts w:ascii="Times New Roman" w:hAnsi="Times New Roman"/>
          <w:bCs/>
          <w:sz w:val="24"/>
          <w:szCs w:val="24"/>
          <w:lang w:val="ro-RO"/>
        </w:rPr>
        <w:t xml:space="preserve"> Codul Administrativ coroborate cu prevederile art. 62 alin. (3) din Hotărârea Guvernului nr. 611/2008 </w:t>
      </w:r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privind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organizarea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şi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dezvoltarea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carierei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publici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F78CB">
        <w:rPr>
          <w:rFonts w:ascii="Times New Roman" w:hAnsi="Times New Roman"/>
          <w:sz w:val="24"/>
          <w:szCs w:val="24"/>
        </w:rPr>
        <w:t>modificările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şi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completările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ulterioare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comisia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examen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comunică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următoarele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rezultate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r w:rsidR="00624C08" w:rsidRPr="00674855">
        <w:rPr>
          <w:rFonts w:ascii="Times New Roman" w:hAnsi="Times New Roman"/>
          <w:bCs/>
          <w:sz w:val="24"/>
          <w:szCs w:val="24"/>
        </w:rPr>
        <w:t xml:space="preserve">ale </w:t>
      </w:r>
      <w:proofErr w:type="spellStart"/>
      <w:r w:rsidR="00624C08" w:rsidRPr="00674855">
        <w:rPr>
          <w:rFonts w:ascii="Times New Roman" w:hAnsi="Times New Roman"/>
          <w:bCs/>
          <w:sz w:val="24"/>
          <w:szCs w:val="24"/>
        </w:rPr>
        <w:t>probei</w:t>
      </w:r>
      <w:proofErr w:type="spellEnd"/>
      <w:r w:rsidR="00624C08" w:rsidRPr="0067485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24C08" w:rsidRPr="00674855">
        <w:rPr>
          <w:rFonts w:ascii="Times New Roman" w:hAnsi="Times New Roman"/>
          <w:bCs/>
          <w:sz w:val="24"/>
          <w:szCs w:val="24"/>
        </w:rPr>
        <w:t>scrise</w:t>
      </w:r>
      <w:proofErr w:type="spellEnd"/>
      <w:r w:rsidR="00624C08" w:rsidRPr="0067485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68"/>
        <w:gridCol w:w="2551"/>
      </w:tblGrid>
      <w:tr w:rsidR="00624C08" w:rsidRPr="001A3F93" w:rsidTr="008945F6">
        <w:trPr>
          <w:trHeight w:val="703"/>
        </w:trPr>
        <w:tc>
          <w:tcPr>
            <w:tcW w:w="709" w:type="dxa"/>
            <w:shd w:val="clear" w:color="auto" w:fill="F2F2F2" w:themeFill="background1" w:themeFillShade="F2"/>
          </w:tcPr>
          <w:p w:rsidR="00624C08" w:rsidRPr="001A3F93" w:rsidRDefault="00624C08" w:rsidP="00B24B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A3F93">
              <w:rPr>
                <w:rFonts w:ascii="Times New Roman" w:hAnsi="Times New Roman"/>
                <w:b/>
              </w:rPr>
              <w:t>Nr</w:t>
            </w:r>
            <w:proofErr w:type="spellEnd"/>
            <w:r w:rsidRPr="001A3F93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A3F93">
              <w:rPr>
                <w:rFonts w:ascii="Times New Roman" w:hAnsi="Times New Roman"/>
                <w:b/>
              </w:rPr>
              <w:t>crt</w:t>
            </w:r>
            <w:proofErr w:type="spellEnd"/>
            <w:r w:rsidRPr="001A3F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4C08" w:rsidRPr="001A3F93" w:rsidRDefault="001A3F93" w:rsidP="00B24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3F9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Formular de înscriere</w:t>
            </w:r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Funcţia</w:t>
            </w:r>
            <w:proofErr w:type="spellEnd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publică</w:t>
            </w:r>
            <w:proofErr w:type="spellEnd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/Structura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C08" w:rsidRPr="001A3F93" w:rsidRDefault="00624C08" w:rsidP="00B24BA8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Punctajul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scrise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C08" w:rsidRPr="001A3F93" w:rsidRDefault="00624C08" w:rsidP="00B24BA8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scrise</w:t>
            </w:r>
            <w:proofErr w:type="spellEnd"/>
          </w:p>
        </w:tc>
      </w:tr>
      <w:tr w:rsidR="000202ED" w:rsidRPr="00002E6E" w:rsidTr="00B24BA8">
        <w:trPr>
          <w:trHeight w:val="567"/>
        </w:trPr>
        <w:tc>
          <w:tcPr>
            <w:tcW w:w="709" w:type="dxa"/>
          </w:tcPr>
          <w:p w:rsidR="000202ED" w:rsidRPr="00002E6E" w:rsidRDefault="000202ED" w:rsidP="000202ED">
            <w:pPr>
              <w:jc w:val="center"/>
              <w:rPr>
                <w:b/>
              </w:rPr>
            </w:pPr>
            <w:r w:rsidRPr="00002E6E">
              <w:rPr>
                <w:b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202ED" w:rsidRPr="00002E6E" w:rsidRDefault="000202ED" w:rsidP="000202ED">
            <w:pPr>
              <w:pStyle w:val="NoSpacing"/>
              <w:ind w:firstLine="0"/>
              <w:rPr>
                <w:b/>
                <w:sz w:val="22"/>
                <w:szCs w:val="22"/>
              </w:rPr>
            </w:pPr>
            <w:r w:rsidRPr="00002E6E">
              <w:rPr>
                <w:b/>
                <w:sz w:val="22"/>
                <w:szCs w:val="22"/>
              </w:rPr>
              <w:t xml:space="preserve">5314/31.01.2022/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Consilier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clasa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I, grad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profesional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superior/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Serviciul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Autorizații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Lucrări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Edilitare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Infrastructură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Dezvoltare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Durabilă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2ED" w:rsidRPr="00002E6E" w:rsidRDefault="000202ED" w:rsidP="000202E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002E6E">
              <w:rPr>
                <w:rFonts w:ascii="Times New Roman" w:hAnsi="Times New Roman"/>
                <w:b/>
                <w:lang w:val="fr-FR"/>
              </w:rPr>
              <w:t xml:space="preserve">65 </w:t>
            </w:r>
            <w:proofErr w:type="spellStart"/>
            <w:r w:rsidRPr="00002E6E">
              <w:rPr>
                <w:rFonts w:ascii="Times New Roman" w:hAnsi="Times New Roman"/>
                <w:b/>
                <w:lang w:val="fr-FR"/>
              </w:rPr>
              <w:t>puncte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2ED" w:rsidRPr="00002E6E" w:rsidRDefault="000202ED" w:rsidP="000202ED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002E6E">
              <w:rPr>
                <w:rFonts w:ascii="Times New Roman" w:hAnsi="Times New Roman"/>
                <w:b/>
                <w:lang w:val="en-GB"/>
              </w:rPr>
              <w:t>Admis</w:t>
            </w:r>
            <w:proofErr w:type="spellEnd"/>
          </w:p>
        </w:tc>
      </w:tr>
      <w:tr w:rsidR="000202ED" w:rsidRPr="00002E6E" w:rsidTr="00B24BA8">
        <w:trPr>
          <w:trHeight w:val="567"/>
        </w:trPr>
        <w:tc>
          <w:tcPr>
            <w:tcW w:w="709" w:type="dxa"/>
          </w:tcPr>
          <w:p w:rsidR="000202ED" w:rsidRPr="00002E6E" w:rsidRDefault="000202ED" w:rsidP="000202E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2E6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202ED" w:rsidRPr="00002E6E" w:rsidRDefault="000202ED" w:rsidP="000202ED">
            <w:pPr>
              <w:pStyle w:val="NoSpacing"/>
              <w:ind w:firstLine="0"/>
              <w:rPr>
                <w:b/>
                <w:sz w:val="22"/>
                <w:szCs w:val="22"/>
              </w:rPr>
            </w:pPr>
            <w:r w:rsidRPr="00002E6E">
              <w:rPr>
                <w:b/>
                <w:sz w:val="22"/>
                <w:szCs w:val="22"/>
              </w:rPr>
              <w:t xml:space="preserve">5380/31.01.2022/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Consilier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clasa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I, grad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profesional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superior/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Serviciul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Autorizații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Lucrări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Edilitare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Infrastructură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Dezvoltare</w:t>
            </w:r>
            <w:proofErr w:type="spellEnd"/>
            <w:r w:rsidRPr="00002E6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2E6E">
              <w:rPr>
                <w:b/>
                <w:sz w:val="22"/>
                <w:szCs w:val="22"/>
                <w:lang w:val="en-GB"/>
              </w:rPr>
              <w:t>Durabilă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2ED" w:rsidRPr="00002E6E" w:rsidRDefault="000202ED" w:rsidP="000202E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002E6E">
              <w:rPr>
                <w:rFonts w:ascii="Times New Roman" w:hAnsi="Times New Roman"/>
                <w:b/>
                <w:lang w:val="fr-FR"/>
              </w:rPr>
              <w:t xml:space="preserve">Absent </w:t>
            </w:r>
            <w:proofErr w:type="spellStart"/>
            <w:r w:rsidRPr="00002E6E">
              <w:rPr>
                <w:rFonts w:ascii="Times New Roman" w:hAnsi="Times New Roman"/>
                <w:b/>
                <w:lang w:val="fr-FR"/>
              </w:rPr>
              <w:t>proba</w:t>
            </w:r>
            <w:proofErr w:type="spellEnd"/>
            <w:r w:rsidRPr="00002E6E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02E6E">
              <w:rPr>
                <w:rFonts w:ascii="Times New Roman" w:hAnsi="Times New Roman"/>
                <w:b/>
                <w:lang w:val="fr-FR"/>
              </w:rPr>
              <w:t>scrisă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2ED" w:rsidRPr="00002E6E" w:rsidRDefault="000202ED" w:rsidP="000202ED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002E6E">
              <w:rPr>
                <w:rFonts w:ascii="Times New Roman" w:hAnsi="Times New Roman"/>
                <w:b/>
                <w:lang w:val="en-GB"/>
              </w:rPr>
              <w:t>Respins</w:t>
            </w:r>
            <w:proofErr w:type="spellEnd"/>
          </w:p>
        </w:tc>
      </w:tr>
    </w:tbl>
    <w:p w:rsidR="00265B56" w:rsidRPr="00265B56" w:rsidRDefault="00265B56" w:rsidP="00265B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265B56">
        <w:rPr>
          <w:rFonts w:ascii="Times New Roman" w:hAnsi="Times New Roman"/>
          <w:sz w:val="24"/>
          <w:szCs w:val="24"/>
          <w:lang w:val="fr-FR"/>
        </w:rPr>
        <w:t>Candidaţii</w:t>
      </w:r>
      <w:proofErr w:type="spellEnd"/>
      <w:r w:rsidRPr="00265B5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5B56">
        <w:rPr>
          <w:rFonts w:ascii="Times New Roman" w:hAnsi="Times New Roman"/>
          <w:sz w:val="24"/>
          <w:szCs w:val="24"/>
          <w:lang w:val="fr-FR"/>
        </w:rPr>
        <w:t>declaraţi</w:t>
      </w:r>
      <w:proofErr w:type="spellEnd"/>
      <w:r w:rsidRPr="00265B5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5B56">
        <w:rPr>
          <w:rFonts w:ascii="Times New Roman" w:hAnsi="Times New Roman"/>
          <w:sz w:val="24"/>
          <w:szCs w:val="24"/>
          <w:lang w:val="fr-FR"/>
        </w:rPr>
        <w:t>admişi</w:t>
      </w:r>
      <w:proofErr w:type="spellEnd"/>
      <w:r w:rsidRPr="00265B56">
        <w:rPr>
          <w:rFonts w:ascii="Times New Roman" w:hAnsi="Times New Roman"/>
          <w:sz w:val="24"/>
          <w:szCs w:val="24"/>
          <w:lang w:val="fr-FR"/>
        </w:rPr>
        <w:t xml:space="preserve"> vor </w:t>
      </w:r>
      <w:proofErr w:type="spellStart"/>
      <w:r w:rsidRPr="00265B56">
        <w:rPr>
          <w:rFonts w:ascii="Times New Roman" w:hAnsi="Times New Roman"/>
          <w:sz w:val="24"/>
          <w:szCs w:val="24"/>
          <w:lang w:val="fr-FR"/>
        </w:rPr>
        <w:t>susţine</w:t>
      </w:r>
      <w:proofErr w:type="spellEnd"/>
      <w:r w:rsidRPr="00265B5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5B56">
        <w:rPr>
          <w:rFonts w:ascii="Times New Roman" w:hAnsi="Times New Roman"/>
          <w:sz w:val="24"/>
          <w:szCs w:val="24"/>
          <w:lang w:val="fr-FR"/>
        </w:rPr>
        <w:t>interviul</w:t>
      </w:r>
      <w:proofErr w:type="spellEnd"/>
      <w:r w:rsidRPr="00265B5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5B5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265B56">
        <w:rPr>
          <w:rFonts w:ascii="Times New Roman" w:hAnsi="Times New Roman"/>
          <w:sz w:val="24"/>
          <w:szCs w:val="24"/>
          <w:lang w:val="fr-FR"/>
        </w:rPr>
        <w:t xml:space="preserve"> data de </w:t>
      </w:r>
      <w:r w:rsidR="000202ED">
        <w:rPr>
          <w:rFonts w:ascii="Times New Roman" w:hAnsi="Times New Roman"/>
          <w:b/>
          <w:sz w:val="24"/>
          <w:szCs w:val="24"/>
          <w:lang w:val="fr-FR"/>
        </w:rPr>
        <w:t>21.02.2022</w:t>
      </w:r>
      <w:r w:rsidRPr="00B76397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B76397">
        <w:rPr>
          <w:rFonts w:ascii="Times New Roman" w:hAnsi="Times New Roman"/>
          <w:b/>
          <w:sz w:val="24"/>
          <w:szCs w:val="24"/>
          <w:lang w:val="fr-FR"/>
        </w:rPr>
        <w:t>ora</w:t>
      </w:r>
      <w:proofErr w:type="spellEnd"/>
      <w:r w:rsidRPr="00B7639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8945F6">
        <w:rPr>
          <w:rFonts w:ascii="Times New Roman" w:hAnsi="Times New Roman"/>
          <w:b/>
          <w:sz w:val="24"/>
          <w:szCs w:val="24"/>
          <w:lang w:val="fr-FR"/>
        </w:rPr>
        <w:t>14</w:t>
      </w:r>
      <w:r w:rsidRPr="00B76397">
        <w:rPr>
          <w:rFonts w:ascii="Times New Roman" w:hAnsi="Times New Roman"/>
          <w:b/>
          <w:sz w:val="24"/>
          <w:szCs w:val="24"/>
          <w:lang w:val="fr-FR"/>
        </w:rPr>
        <w:t>.00</w:t>
      </w:r>
      <w:r w:rsidRPr="00265B56"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 w:rsidRPr="00265B56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265B5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65B56">
        <w:rPr>
          <w:rFonts w:ascii="Times New Roman" w:hAnsi="Times New Roman"/>
          <w:sz w:val="24"/>
          <w:szCs w:val="24"/>
          <w:lang w:val="fr-FR"/>
        </w:rPr>
        <w:t>Sectorul</w:t>
      </w:r>
      <w:r w:rsidR="005460AB">
        <w:rPr>
          <w:rFonts w:ascii="Times New Roman" w:hAnsi="Times New Roman"/>
          <w:sz w:val="24"/>
          <w:szCs w:val="24"/>
          <w:lang w:val="fr-FR"/>
        </w:rPr>
        <w:t>ui</w:t>
      </w:r>
      <w:proofErr w:type="spellEnd"/>
      <w:r w:rsidRPr="00265B56">
        <w:rPr>
          <w:rFonts w:ascii="Times New Roman" w:hAnsi="Times New Roman"/>
          <w:sz w:val="24"/>
          <w:szCs w:val="24"/>
          <w:lang w:val="fr-FR"/>
        </w:rPr>
        <w:t xml:space="preserve"> 1 al </w:t>
      </w:r>
      <w:proofErr w:type="spellStart"/>
      <w:r w:rsidRPr="00265B56"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 w:rsidRPr="00265B56">
        <w:rPr>
          <w:rFonts w:ascii="Times New Roman" w:hAnsi="Times New Roman"/>
          <w:sz w:val="24"/>
          <w:szCs w:val="24"/>
          <w:lang w:val="fr-FR"/>
        </w:rPr>
        <w:t xml:space="preserve"> Bucureşti</w:t>
      </w:r>
      <w:r w:rsidR="00546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460AB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546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460AB">
        <w:rPr>
          <w:rFonts w:ascii="Times New Roman" w:hAnsi="Times New Roman"/>
          <w:sz w:val="24"/>
          <w:szCs w:val="24"/>
          <w:lang w:val="fr-FR"/>
        </w:rPr>
        <w:t>București</w:t>
      </w:r>
      <w:proofErr w:type="spellEnd"/>
      <w:r w:rsidR="005460AB">
        <w:rPr>
          <w:rFonts w:ascii="Times New Roman" w:hAnsi="Times New Roman"/>
          <w:sz w:val="24"/>
          <w:szCs w:val="24"/>
          <w:lang w:val="fr-FR"/>
        </w:rPr>
        <w:t>, Bd. Banu Manta nr. 9</w:t>
      </w:r>
      <w:r w:rsidR="000202E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0202ED" w:rsidRPr="00CE64C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0202ED" w:rsidRPr="00CE64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sz w:val="24"/>
          <w:szCs w:val="24"/>
          <w:lang w:val="fr-FR"/>
        </w:rPr>
        <w:t>respectarea</w:t>
      </w:r>
      <w:proofErr w:type="spellEnd"/>
      <w:r w:rsidR="000202ED" w:rsidRPr="00CE64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sz w:val="24"/>
          <w:szCs w:val="24"/>
          <w:lang w:val="fr-FR"/>
        </w:rPr>
        <w:t>prevederilor</w:t>
      </w:r>
      <w:proofErr w:type="spellEnd"/>
      <w:r w:rsidR="000202ED" w:rsidRPr="00CE64C5">
        <w:rPr>
          <w:rFonts w:ascii="Times New Roman" w:hAnsi="Times New Roman"/>
          <w:sz w:val="24"/>
          <w:szCs w:val="24"/>
          <w:lang w:val="fr-FR"/>
        </w:rPr>
        <w:t xml:space="preserve"> Art.12 </w:t>
      </w:r>
      <w:proofErr w:type="spellStart"/>
      <w:r w:rsidR="000202ED" w:rsidRPr="00CE64C5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="000202ED" w:rsidRPr="00CE64C5">
        <w:rPr>
          <w:rFonts w:ascii="Times New Roman" w:hAnsi="Times New Roman"/>
          <w:sz w:val="24"/>
          <w:szCs w:val="24"/>
          <w:lang w:val="fr-FR"/>
        </w:rPr>
        <w:t xml:space="preserve">. (4) </w:t>
      </w:r>
      <w:proofErr w:type="spellStart"/>
      <w:r w:rsidR="000202ED" w:rsidRPr="00CE64C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0202ED" w:rsidRPr="00CE64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sz w:val="24"/>
          <w:szCs w:val="24"/>
          <w:lang w:val="fr-FR"/>
        </w:rPr>
        <w:t>Hotărârea</w:t>
      </w:r>
      <w:proofErr w:type="spellEnd"/>
      <w:r w:rsidR="000202ED" w:rsidRPr="00CE64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sz w:val="24"/>
          <w:szCs w:val="24"/>
          <w:lang w:val="fr-FR"/>
        </w:rPr>
        <w:t>Guvernului</w:t>
      </w:r>
      <w:proofErr w:type="spellEnd"/>
      <w:r w:rsidR="000202ED" w:rsidRPr="00CE64C5">
        <w:rPr>
          <w:rFonts w:ascii="Times New Roman" w:hAnsi="Times New Roman"/>
          <w:sz w:val="24"/>
          <w:szCs w:val="24"/>
          <w:lang w:val="fr-FR"/>
        </w:rPr>
        <w:t xml:space="preserve"> nr. 34/2022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privind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prelungirea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stării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alertă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pe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teritoriul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României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începând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cu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data de 8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ianuarie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2022,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precum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şi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stabilirea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măsurilor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care se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aplică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pe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durata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acesteia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pentru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prevenirea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şi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combaterea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efectelor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>pandemiei</w:t>
      </w:r>
      <w:proofErr w:type="spellEnd"/>
      <w:r w:rsidR="000202ED" w:rsidRPr="00CE64C5">
        <w:rPr>
          <w:rFonts w:ascii="Times New Roman" w:hAnsi="Times New Roman"/>
          <w:bCs/>
          <w:sz w:val="24"/>
          <w:szCs w:val="24"/>
          <w:lang w:val="fr-FR"/>
        </w:rPr>
        <w:t xml:space="preserve"> de COVID-19</w:t>
      </w:r>
      <w:r w:rsidR="000202ED" w:rsidRPr="00CE64C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202ED" w:rsidRPr="00CE64C5">
        <w:rPr>
          <w:rFonts w:ascii="Times New Roman" w:hAnsi="Times New Roman"/>
          <w:i/>
          <w:sz w:val="24"/>
          <w:szCs w:val="24"/>
          <w:lang w:val="fr-FR"/>
        </w:rPr>
        <w:t>(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Accesul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persoanelor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cu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excepţia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angajaţilor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, a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participanţilor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în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cadrul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procedurilor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judiciare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disciplinare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contravenţionale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administrativ-jurisdicţionale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şi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a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celor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administrative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din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motive de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ordine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şi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siguranţă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publică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, a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persoanelor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care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necesită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servicii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medicale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şi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prestaţii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sociale,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precum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şi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a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persoanelor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care se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prezintă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centrele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de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vaccinare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în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vederea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administrării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unei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doze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de vaccin,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în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incintele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instituţiilor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publice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centrale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şi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locale,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regiilor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autonome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şi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operatoriilor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economici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cu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capital public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este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permis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doar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celor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care fac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dovada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vaccinării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împotriva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virusului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SARS-CoV-2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şi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pentru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care au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trecut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10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zile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de la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finalizarea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schemei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complete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de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vaccinare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, care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prezintă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rezultatul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negativ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al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unui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test RT-PCR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pentru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infecţia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cu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virusul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SARS-CoV-2 nu mai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vechi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de 72 de ore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sau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rezultatul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negativ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certi</w:t>
      </w:r>
      <w:bookmarkStart w:id="0" w:name="_GoBack"/>
      <w:bookmarkEnd w:id="0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ficat al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unui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test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antigen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rapid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pentru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infecţia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cu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virusul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SARS-CoV-2 nu mai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vechi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de 48 de ore,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respectiv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care se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află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în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perioada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cuprinsă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între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a 15-a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zi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şi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a 180-a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zi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ulterioară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confirmării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infectării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cu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>virusul</w:t>
      </w:r>
      <w:proofErr w:type="spellEnd"/>
      <w:r w:rsidR="000202ED" w:rsidRPr="00CE64C5">
        <w:rPr>
          <w:rFonts w:ascii="Times New Roman" w:hAnsi="Times New Roman"/>
          <w:bCs/>
          <w:i/>
          <w:sz w:val="24"/>
          <w:szCs w:val="24"/>
          <w:lang w:val="fr-FR"/>
        </w:rPr>
        <w:t xml:space="preserve"> SARS-CoV-2).</w:t>
      </w:r>
    </w:p>
    <w:p w:rsidR="00624C08" w:rsidRPr="0046512D" w:rsidRDefault="00624C08" w:rsidP="00624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Candidaţii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nemulţumiţi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rezultatele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obţinute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6512D">
        <w:rPr>
          <w:rFonts w:ascii="Times New Roman" w:hAnsi="Times New Roman"/>
          <w:b/>
          <w:sz w:val="24"/>
          <w:szCs w:val="24"/>
          <w:lang w:val="fr-FR"/>
        </w:rPr>
        <w:t xml:space="preserve">pot formula </w:t>
      </w:r>
      <w:proofErr w:type="spellStart"/>
      <w:r w:rsidRPr="0046512D">
        <w:rPr>
          <w:rFonts w:ascii="Times New Roman" w:hAnsi="Times New Roman"/>
          <w:b/>
          <w:sz w:val="24"/>
          <w:szCs w:val="24"/>
          <w:lang w:val="fr-FR"/>
        </w:rPr>
        <w:t>contestaţie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46512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b/>
          <w:sz w:val="24"/>
          <w:szCs w:val="24"/>
          <w:lang w:val="fr-FR"/>
        </w:rPr>
        <w:t>termen</w:t>
      </w:r>
      <w:proofErr w:type="spellEnd"/>
      <w:r w:rsidRPr="0046512D">
        <w:rPr>
          <w:rFonts w:ascii="Times New Roman" w:hAnsi="Times New Roman"/>
          <w:b/>
          <w:sz w:val="24"/>
          <w:szCs w:val="24"/>
          <w:lang w:val="fr-FR"/>
        </w:rPr>
        <w:t xml:space="preserve"> de 24 </w:t>
      </w:r>
      <w:proofErr w:type="gramStart"/>
      <w:r w:rsidRPr="0046512D">
        <w:rPr>
          <w:rFonts w:ascii="Times New Roman" w:hAnsi="Times New Roman"/>
          <w:b/>
          <w:sz w:val="24"/>
          <w:szCs w:val="24"/>
          <w:lang w:val="fr-FR"/>
        </w:rPr>
        <w:t>de ore</w:t>
      </w:r>
      <w:proofErr w:type="gramEnd"/>
      <w:r w:rsidRPr="0046512D">
        <w:rPr>
          <w:rFonts w:ascii="Times New Roman" w:hAnsi="Times New Roman"/>
          <w:b/>
          <w:sz w:val="24"/>
          <w:szCs w:val="24"/>
          <w:lang w:val="fr-FR"/>
        </w:rPr>
        <w:t xml:space="preserve"> de la </w:t>
      </w:r>
      <w:proofErr w:type="spellStart"/>
      <w:r w:rsidRPr="0046512D">
        <w:rPr>
          <w:rFonts w:ascii="Times New Roman" w:hAnsi="Times New Roman"/>
          <w:b/>
          <w:sz w:val="24"/>
          <w:szCs w:val="24"/>
          <w:lang w:val="fr-FR"/>
        </w:rPr>
        <w:t>afişare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9140F">
        <w:rPr>
          <w:rFonts w:ascii="Times New Roman" w:hAnsi="Times New Roman"/>
          <w:lang w:val="fr-FR"/>
        </w:rPr>
        <w:t>prevederilor</w:t>
      </w:r>
      <w:proofErr w:type="spellEnd"/>
      <w:r w:rsidR="0089140F">
        <w:rPr>
          <w:rFonts w:ascii="Times New Roman" w:hAnsi="Times New Roman"/>
          <w:lang w:val="fr-FR"/>
        </w:rPr>
        <w:t xml:space="preserve"> </w:t>
      </w:r>
      <w:r w:rsidR="0089140F">
        <w:rPr>
          <w:rFonts w:ascii="Times New Roman" w:hAnsi="Times New Roman"/>
          <w:bCs/>
        </w:rPr>
        <w:t xml:space="preserve">art. 618 </w:t>
      </w:r>
      <w:proofErr w:type="spellStart"/>
      <w:r w:rsidR="0089140F">
        <w:rPr>
          <w:rFonts w:ascii="Times New Roman" w:hAnsi="Times New Roman"/>
          <w:bCs/>
        </w:rPr>
        <w:t>alin</w:t>
      </w:r>
      <w:proofErr w:type="spellEnd"/>
      <w:r w:rsidR="0089140F">
        <w:rPr>
          <w:rFonts w:ascii="Times New Roman" w:hAnsi="Times New Roman"/>
          <w:bCs/>
        </w:rPr>
        <w:t>. (16)</w:t>
      </w:r>
      <w:r w:rsidR="0089140F">
        <w:rPr>
          <w:rFonts w:ascii="Times New Roman" w:hAnsi="Times New Roman"/>
          <w:lang w:val="fr-FR"/>
        </w:rPr>
        <w:t xml:space="preserve"> </w:t>
      </w:r>
      <w:proofErr w:type="gramStart"/>
      <w:r w:rsidR="0089140F">
        <w:rPr>
          <w:rFonts w:ascii="Times New Roman" w:hAnsi="Times New Roman"/>
          <w:bCs/>
        </w:rPr>
        <w:t>din</w:t>
      </w:r>
      <w:proofErr w:type="gramEnd"/>
      <w:r w:rsidR="0089140F">
        <w:rPr>
          <w:rFonts w:ascii="Times New Roman" w:hAnsi="Times New Roman"/>
          <w:bCs/>
        </w:rPr>
        <w:t xml:space="preserve"> </w:t>
      </w:r>
      <w:proofErr w:type="spellStart"/>
      <w:r w:rsidR="0089140F">
        <w:rPr>
          <w:rFonts w:ascii="Times New Roman" w:hAnsi="Times New Roman"/>
          <w:bCs/>
          <w:sz w:val="24"/>
          <w:szCs w:val="24"/>
        </w:rPr>
        <w:t>Ordonanța</w:t>
      </w:r>
      <w:proofErr w:type="spellEnd"/>
      <w:r w:rsidR="0089140F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89140F">
        <w:rPr>
          <w:rFonts w:ascii="Times New Roman" w:hAnsi="Times New Roman"/>
          <w:bCs/>
          <w:sz w:val="24"/>
          <w:szCs w:val="24"/>
        </w:rPr>
        <w:t>Urgență</w:t>
      </w:r>
      <w:proofErr w:type="spellEnd"/>
      <w:r w:rsidR="0089140F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89140F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="008914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9140F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89140F">
        <w:rPr>
          <w:rFonts w:ascii="Times New Roman" w:hAnsi="Times New Roman"/>
          <w:bCs/>
        </w:rPr>
        <w:t xml:space="preserve">. </w:t>
      </w:r>
      <w:proofErr w:type="gramStart"/>
      <w:r w:rsidR="0089140F">
        <w:rPr>
          <w:rFonts w:ascii="Times New Roman" w:hAnsi="Times New Roman"/>
          <w:bCs/>
        </w:rPr>
        <w:t>57/2019</w:t>
      </w:r>
      <w:proofErr w:type="gramEnd"/>
      <w:r w:rsidR="0089140F">
        <w:rPr>
          <w:rFonts w:ascii="Times New Roman" w:hAnsi="Times New Roman"/>
          <w:bCs/>
        </w:rPr>
        <w:t xml:space="preserve"> </w:t>
      </w:r>
      <w:proofErr w:type="spellStart"/>
      <w:r w:rsidR="0089140F">
        <w:rPr>
          <w:rFonts w:ascii="Times New Roman" w:hAnsi="Times New Roman"/>
          <w:bCs/>
        </w:rPr>
        <w:t>privind</w:t>
      </w:r>
      <w:proofErr w:type="spellEnd"/>
      <w:r w:rsidR="0089140F">
        <w:rPr>
          <w:rFonts w:ascii="Times New Roman" w:hAnsi="Times New Roman"/>
          <w:bCs/>
        </w:rPr>
        <w:t xml:space="preserve"> </w:t>
      </w:r>
      <w:proofErr w:type="spellStart"/>
      <w:r w:rsidR="0089140F">
        <w:rPr>
          <w:rFonts w:ascii="Times New Roman" w:hAnsi="Times New Roman"/>
          <w:bCs/>
        </w:rPr>
        <w:t>Codul</w:t>
      </w:r>
      <w:proofErr w:type="spellEnd"/>
      <w:r w:rsidR="0089140F">
        <w:rPr>
          <w:rFonts w:ascii="Times New Roman" w:hAnsi="Times New Roman"/>
          <w:bCs/>
        </w:rPr>
        <w:t xml:space="preserve"> </w:t>
      </w:r>
      <w:proofErr w:type="spellStart"/>
      <w:r w:rsidR="0089140F">
        <w:rPr>
          <w:rFonts w:ascii="Times New Roman" w:hAnsi="Times New Roman"/>
          <w:bCs/>
        </w:rPr>
        <w:t>administrativ</w:t>
      </w:r>
      <w:proofErr w:type="spellEnd"/>
      <w:r w:rsidR="0089140F">
        <w:rPr>
          <w:rFonts w:ascii="Times New Roman" w:hAnsi="Times New Roman"/>
          <w:lang w:val="fr-FR"/>
        </w:rPr>
        <w:t xml:space="preserve"> </w:t>
      </w:r>
      <w:proofErr w:type="spellStart"/>
      <w:r w:rsidR="0089140F">
        <w:rPr>
          <w:rFonts w:ascii="Times New Roman" w:hAnsi="Times New Roman"/>
          <w:lang w:val="fr-FR"/>
        </w:rPr>
        <w:t>coroborate</w:t>
      </w:r>
      <w:proofErr w:type="spellEnd"/>
      <w:r w:rsidR="0089140F">
        <w:rPr>
          <w:rFonts w:ascii="Times New Roman" w:hAnsi="Times New Roman"/>
          <w:lang w:val="fr-FR"/>
        </w:rPr>
        <w:t xml:space="preserve"> </w:t>
      </w:r>
      <w:proofErr w:type="spellStart"/>
      <w:r w:rsidR="0089140F">
        <w:rPr>
          <w:rFonts w:ascii="Times New Roman" w:hAnsi="Times New Roman"/>
          <w:lang w:val="fr-FR"/>
        </w:rPr>
        <w:t>cu</w:t>
      </w:r>
      <w:proofErr w:type="spellEnd"/>
      <w:r w:rsidR="0089140F">
        <w:rPr>
          <w:rFonts w:ascii="Times New Roman" w:hAnsi="Times New Roman"/>
          <w:lang w:val="fr-FR"/>
        </w:rPr>
        <w:t xml:space="preserve"> 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art. 63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bCs/>
          <w:sz w:val="24"/>
          <w:szCs w:val="24"/>
          <w:lang w:val="fr-FR"/>
        </w:rPr>
        <w:t>Hotărârea</w:t>
      </w:r>
      <w:proofErr w:type="spellEnd"/>
      <w:r w:rsidRPr="0046512D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bCs/>
          <w:sz w:val="24"/>
          <w:szCs w:val="24"/>
          <w:lang w:val="fr-FR"/>
        </w:rPr>
        <w:t>Guvernului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6512D">
        <w:rPr>
          <w:rFonts w:ascii="Times New Roman" w:hAnsi="Times New Roman"/>
          <w:bCs/>
          <w:sz w:val="24"/>
          <w:szCs w:val="24"/>
          <w:lang w:val="fr-FR"/>
        </w:rPr>
        <w:t xml:space="preserve">nr. 611/2008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organizarea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dezvoltarea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carierei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funcţionarilor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publici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modificările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completările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ulterioare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, care se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depune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secretarul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comisiei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soluţionare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contestaţiilor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>.</w:t>
      </w:r>
    </w:p>
    <w:p w:rsidR="00624C08" w:rsidRPr="0046512D" w:rsidRDefault="00624C08" w:rsidP="00624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Afişat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astăzi</w:t>
      </w:r>
      <w:proofErr w:type="spellEnd"/>
      <w:r w:rsidR="00B7639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202ED">
        <w:rPr>
          <w:rFonts w:ascii="Times New Roman" w:hAnsi="Times New Roman"/>
          <w:b/>
          <w:sz w:val="24"/>
          <w:szCs w:val="24"/>
          <w:lang w:val="fr-FR"/>
        </w:rPr>
        <w:t>16.02.2022</w:t>
      </w:r>
      <w:r w:rsidRPr="0046512D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46512D">
        <w:rPr>
          <w:rFonts w:ascii="Times New Roman" w:hAnsi="Times New Roman"/>
          <w:b/>
          <w:sz w:val="24"/>
          <w:szCs w:val="24"/>
          <w:lang w:val="fr-FR"/>
        </w:rPr>
        <w:t>ora</w:t>
      </w:r>
      <w:proofErr w:type="spellEnd"/>
      <w:r w:rsidRPr="0046512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0202ED">
        <w:rPr>
          <w:rFonts w:ascii="Times New Roman" w:hAnsi="Times New Roman"/>
          <w:b/>
          <w:sz w:val="24"/>
          <w:szCs w:val="24"/>
          <w:lang w:val="fr-FR"/>
        </w:rPr>
        <w:t>12.00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 w:rsidRPr="0046512D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46512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512D">
        <w:rPr>
          <w:rFonts w:ascii="Times New Roman" w:hAnsi="Times New Roman"/>
          <w:bCs/>
          <w:sz w:val="24"/>
          <w:szCs w:val="24"/>
          <w:lang w:val="fr-FR"/>
        </w:rPr>
        <w:t>Sectorului</w:t>
      </w:r>
      <w:proofErr w:type="spellEnd"/>
      <w:r w:rsidRPr="0046512D">
        <w:rPr>
          <w:rFonts w:ascii="Times New Roman" w:hAnsi="Times New Roman"/>
          <w:bCs/>
          <w:sz w:val="24"/>
          <w:szCs w:val="24"/>
          <w:lang w:val="fr-FR"/>
        </w:rPr>
        <w:t xml:space="preserve"> 1 al </w:t>
      </w:r>
      <w:proofErr w:type="spellStart"/>
      <w:r w:rsidRPr="0046512D">
        <w:rPr>
          <w:rFonts w:ascii="Times New Roman" w:hAnsi="Times New Roman"/>
          <w:bCs/>
          <w:sz w:val="24"/>
          <w:szCs w:val="24"/>
          <w:lang w:val="fr-FR"/>
        </w:rPr>
        <w:t>Municipiului</w:t>
      </w:r>
      <w:proofErr w:type="spellEnd"/>
      <w:r w:rsidRPr="0046512D">
        <w:rPr>
          <w:rFonts w:ascii="Times New Roman" w:hAnsi="Times New Roman"/>
          <w:bCs/>
          <w:sz w:val="24"/>
          <w:szCs w:val="24"/>
          <w:lang w:val="fr-FR"/>
        </w:rPr>
        <w:t xml:space="preserve"> Bucureşti</w:t>
      </w:r>
      <w:r w:rsidRPr="0046512D">
        <w:rPr>
          <w:rFonts w:ascii="Times New Roman" w:hAnsi="Times New Roman"/>
          <w:sz w:val="24"/>
          <w:szCs w:val="24"/>
          <w:lang w:val="fr-FR"/>
        </w:rPr>
        <w:t>.</w:t>
      </w:r>
    </w:p>
    <w:p w:rsidR="00624C08" w:rsidRPr="00674855" w:rsidRDefault="00624C08" w:rsidP="00624C08">
      <w:pPr>
        <w:pStyle w:val="NoSpacing"/>
        <w:jc w:val="right"/>
        <w:rPr>
          <w:b/>
        </w:rPr>
      </w:pPr>
      <w:proofErr w:type="spellStart"/>
      <w:r w:rsidRPr="00674855">
        <w:rPr>
          <w:b/>
        </w:rPr>
        <w:t>Secretar</w:t>
      </w:r>
      <w:proofErr w:type="spellEnd"/>
      <w:r w:rsidRPr="00674855">
        <w:rPr>
          <w:b/>
        </w:rPr>
        <w:t>,</w:t>
      </w:r>
    </w:p>
    <w:p w:rsidR="00244326" w:rsidRPr="00624C08" w:rsidRDefault="00624C08" w:rsidP="00002E6E">
      <w:pPr>
        <w:pStyle w:val="NoSpacing"/>
        <w:jc w:val="right"/>
      </w:pPr>
      <w:r>
        <w:rPr>
          <w:b/>
        </w:rPr>
        <w:t>Paraschiv Andreea Luciana</w:t>
      </w:r>
    </w:p>
    <w:sectPr w:rsidR="00244326" w:rsidRPr="00624C08" w:rsidSect="000202ED">
      <w:headerReference w:type="default" r:id="rId8"/>
      <w:footerReference w:type="even" r:id="rId9"/>
      <w:footerReference w:type="default" r:id="rId10"/>
      <w:pgSz w:w="11907" w:h="16839" w:code="9"/>
      <w:pgMar w:top="2250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58" w:rsidRDefault="00167F58" w:rsidP="00B7531C">
      <w:pPr>
        <w:spacing w:after="0" w:line="240" w:lineRule="auto"/>
      </w:pPr>
      <w:r>
        <w:separator/>
      </w:r>
    </w:p>
  </w:endnote>
  <w:endnote w:type="continuationSeparator" w:id="0">
    <w:p w:rsidR="00167F58" w:rsidRDefault="00167F58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167F58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07208A" wp14:editId="317839CE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Banu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Manta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. 9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Tel: +40-21-319.10.13; 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Fax:</w:t>
                          </w:r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+40-21-319.10.06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72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. 9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Tel: +40-21-319.10.13;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Fax:</w:t>
                    </w:r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6C4E6E59" wp14:editId="17EC365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E6E59" id="_x0000_s1028" type="#_x0000_t202" style="position:absolute;left:0;text-align:left;margin-left:-14.85pt;margin-top:7.25pt;width:258pt;height:7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BEE1BCC" wp14:editId="58AD39AC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FF6A3F" id="Straight Connector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8A7027" wp14:editId="41FD3487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F7B2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D4E6E7" wp14:editId="67AAE6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Tel: +40-21-319.10.13;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Fax:</w:t>
                          </w:r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4E6E7" id="Text Box 16" o:spid="_x0000_s1029" type="#_x0000_t202" style="position:absolute;left:0;text-align:left;margin-left:134.9pt;margin-top:759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 xml:space="preserve">Tel: +40-21-319.10.13;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>Fax:</w:t>
                    </w:r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658A90" wp14:editId="2C81775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Tel: +40-21-319.10.13;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Fax:</w:t>
                          </w:r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8A90" id="Text Box 15" o:spid="_x0000_s1030" type="#_x0000_t202" style="position:absolute;left:0;text-align:left;margin-left:134.9pt;margin-top:758.25pt;width:323.3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 xml:space="preserve">Tel: +40-21-319.10.13;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>Fax:</w:t>
                    </w:r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DCC84A5" wp14:editId="2A099CB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Tel: +40-21-319.10.13;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Fax:</w:t>
                          </w:r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C84A5" id="Text Box 14" o:spid="_x0000_s1031" type="#_x0000_t202" style="position:absolute;left:0;text-align:left;margin-left:134.9pt;margin-top:758.25pt;width:323.35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 xml:space="preserve">Tel: +40-21-319.10.13;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>Fax:</w:t>
                    </w:r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DCCD165" wp14:editId="4589F82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Tel: +40-21-319.10.13;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Fax:</w:t>
                          </w:r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CD165" id="Text Box 13" o:spid="_x0000_s1032" type="#_x0000_t202" style="position:absolute;left:0;text-align:left;margin-left:134.9pt;margin-top:758.25pt;width:323.35pt;height:6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 xml:space="preserve">Tel: +40-21-319.10.13;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>Fax:</w:t>
                    </w:r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58" w:rsidRDefault="00167F58" w:rsidP="00B7531C">
      <w:pPr>
        <w:spacing w:after="0" w:line="240" w:lineRule="auto"/>
      </w:pPr>
      <w:r>
        <w:separator/>
      </w:r>
    </w:p>
  </w:footnote>
  <w:footnote w:type="continuationSeparator" w:id="0">
    <w:p w:rsidR="00167F58" w:rsidRDefault="00167F58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50" w:rsidRDefault="000202ED" w:rsidP="00663450">
    <w:pPr>
      <w:pStyle w:val="Header"/>
      <w:ind w:firstLine="720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20ADDD" wp14:editId="65BAC43C">
          <wp:simplePos x="0" y="0"/>
          <wp:positionH relativeFrom="column">
            <wp:posOffset>-242570</wp:posOffset>
          </wp:positionH>
          <wp:positionV relativeFrom="paragraph">
            <wp:posOffset>238125</wp:posOffset>
          </wp:positionV>
          <wp:extent cx="7007474" cy="1314450"/>
          <wp:effectExtent l="0" t="0" r="3175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715" cy="131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4D6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hidden="0" allowOverlap="1" wp14:anchorId="42B353CE" wp14:editId="74A2EB10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353CE" id="Rectangle 4" o:spid="_x0000_s1026" style="position:absolute;left:0;text-align:left;margin-left:265.15pt;margin-top:39.5pt;width:243pt;height:78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988"/>
    <w:multiLevelType w:val="hybridMultilevel"/>
    <w:tmpl w:val="689C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44E1"/>
    <w:multiLevelType w:val="hybridMultilevel"/>
    <w:tmpl w:val="7E7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6"/>
    <w:rsid w:val="00002E6E"/>
    <w:rsid w:val="00003FE7"/>
    <w:rsid w:val="0001216F"/>
    <w:rsid w:val="00012249"/>
    <w:rsid w:val="00012DC0"/>
    <w:rsid w:val="000202ED"/>
    <w:rsid w:val="00032FAF"/>
    <w:rsid w:val="00034E72"/>
    <w:rsid w:val="0007589E"/>
    <w:rsid w:val="0008580A"/>
    <w:rsid w:val="000A503A"/>
    <w:rsid w:val="000E4270"/>
    <w:rsid w:val="00116023"/>
    <w:rsid w:val="0012111D"/>
    <w:rsid w:val="00124334"/>
    <w:rsid w:val="00135899"/>
    <w:rsid w:val="00137477"/>
    <w:rsid w:val="001663BC"/>
    <w:rsid w:val="00167F58"/>
    <w:rsid w:val="001A3F93"/>
    <w:rsid w:val="001C24DD"/>
    <w:rsid w:val="001C73C6"/>
    <w:rsid w:val="001C7794"/>
    <w:rsid w:val="001F0624"/>
    <w:rsid w:val="001F4B93"/>
    <w:rsid w:val="00207B61"/>
    <w:rsid w:val="00233B95"/>
    <w:rsid w:val="00244326"/>
    <w:rsid w:val="002456E4"/>
    <w:rsid w:val="0024696A"/>
    <w:rsid w:val="00254683"/>
    <w:rsid w:val="002563BF"/>
    <w:rsid w:val="00265B56"/>
    <w:rsid w:val="00283E1D"/>
    <w:rsid w:val="00287849"/>
    <w:rsid w:val="00291FCF"/>
    <w:rsid w:val="00294391"/>
    <w:rsid w:val="002A1F28"/>
    <w:rsid w:val="002C0ED6"/>
    <w:rsid w:val="002D0482"/>
    <w:rsid w:val="002D37F7"/>
    <w:rsid w:val="00300304"/>
    <w:rsid w:val="00300DE8"/>
    <w:rsid w:val="0031466E"/>
    <w:rsid w:val="00314C5A"/>
    <w:rsid w:val="00323DAA"/>
    <w:rsid w:val="00326727"/>
    <w:rsid w:val="00334DB5"/>
    <w:rsid w:val="003631BA"/>
    <w:rsid w:val="00373B8D"/>
    <w:rsid w:val="00382CA7"/>
    <w:rsid w:val="00395D4C"/>
    <w:rsid w:val="003B0440"/>
    <w:rsid w:val="003B180B"/>
    <w:rsid w:val="003C3831"/>
    <w:rsid w:val="003E0991"/>
    <w:rsid w:val="003E2077"/>
    <w:rsid w:val="004238AA"/>
    <w:rsid w:val="00442338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D31BE"/>
    <w:rsid w:val="004E5ED5"/>
    <w:rsid w:val="004F4121"/>
    <w:rsid w:val="005141A1"/>
    <w:rsid w:val="0051550C"/>
    <w:rsid w:val="00522192"/>
    <w:rsid w:val="00522629"/>
    <w:rsid w:val="00545DD9"/>
    <w:rsid w:val="005460AB"/>
    <w:rsid w:val="005514A6"/>
    <w:rsid w:val="00560877"/>
    <w:rsid w:val="005616A6"/>
    <w:rsid w:val="00573627"/>
    <w:rsid w:val="00574774"/>
    <w:rsid w:val="005A48CE"/>
    <w:rsid w:val="005B6E91"/>
    <w:rsid w:val="005F515C"/>
    <w:rsid w:val="0060576B"/>
    <w:rsid w:val="006064E5"/>
    <w:rsid w:val="00611DD1"/>
    <w:rsid w:val="0061235F"/>
    <w:rsid w:val="0061538D"/>
    <w:rsid w:val="00622DA3"/>
    <w:rsid w:val="00624C08"/>
    <w:rsid w:val="00625776"/>
    <w:rsid w:val="00630D69"/>
    <w:rsid w:val="00655ABA"/>
    <w:rsid w:val="00663450"/>
    <w:rsid w:val="00665D77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F6D68"/>
    <w:rsid w:val="00710E9C"/>
    <w:rsid w:val="00723A01"/>
    <w:rsid w:val="00723E27"/>
    <w:rsid w:val="00726F8C"/>
    <w:rsid w:val="0076639B"/>
    <w:rsid w:val="00774D52"/>
    <w:rsid w:val="00780BBC"/>
    <w:rsid w:val="00781409"/>
    <w:rsid w:val="007B315E"/>
    <w:rsid w:val="007C63D4"/>
    <w:rsid w:val="007E63CC"/>
    <w:rsid w:val="0081115B"/>
    <w:rsid w:val="00842144"/>
    <w:rsid w:val="00850C56"/>
    <w:rsid w:val="008730E3"/>
    <w:rsid w:val="008771B8"/>
    <w:rsid w:val="00877553"/>
    <w:rsid w:val="00883A42"/>
    <w:rsid w:val="00886F0B"/>
    <w:rsid w:val="0089140F"/>
    <w:rsid w:val="008945F6"/>
    <w:rsid w:val="0089664F"/>
    <w:rsid w:val="008D1666"/>
    <w:rsid w:val="008D662F"/>
    <w:rsid w:val="008E288D"/>
    <w:rsid w:val="008F1747"/>
    <w:rsid w:val="00924D08"/>
    <w:rsid w:val="00943DA0"/>
    <w:rsid w:val="0094662E"/>
    <w:rsid w:val="00952323"/>
    <w:rsid w:val="00957620"/>
    <w:rsid w:val="0098445E"/>
    <w:rsid w:val="00984C20"/>
    <w:rsid w:val="00984CD0"/>
    <w:rsid w:val="009A1A0D"/>
    <w:rsid w:val="009A44CA"/>
    <w:rsid w:val="009B613A"/>
    <w:rsid w:val="009C2120"/>
    <w:rsid w:val="009C4090"/>
    <w:rsid w:val="009E0067"/>
    <w:rsid w:val="00A0344A"/>
    <w:rsid w:val="00A107F2"/>
    <w:rsid w:val="00A2120B"/>
    <w:rsid w:val="00A41BA7"/>
    <w:rsid w:val="00A43B05"/>
    <w:rsid w:val="00A44362"/>
    <w:rsid w:val="00A57272"/>
    <w:rsid w:val="00AA0DB1"/>
    <w:rsid w:val="00AA14EC"/>
    <w:rsid w:val="00AD3F48"/>
    <w:rsid w:val="00AE00DE"/>
    <w:rsid w:val="00AE3CB4"/>
    <w:rsid w:val="00B0256E"/>
    <w:rsid w:val="00B127F2"/>
    <w:rsid w:val="00B13C04"/>
    <w:rsid w:val="00B22866"/>
    <w:rsid w:val="00B43C98"/>
    <w:rsid w:val="00B55812"/>
    <w:rsid w:val="00B7531C"/>
    <w:rsid w:val="00B76397"/>
    <w:rsid w:val="00B81F64"/>
    <w:rsid w:val="00B825EF"/>
    <w:rsid w:val="00B8277B"/>
    <w:rsid w:val="00B862F5"/>
    <w:rsid w:val="00B977E7"/>
    <w:rsid w:val="00BA1689"/>
    <w:rsid w:val="00BA7F58"/>
    <w:rsid w:val="00BD4A17"/>
    <w:rsid w:val="00BE2723"/>
    <w:rsid w:val="00BE4D51"/>
    <w:rsid w:val="00BE6A4D"/>
    <w:rsid w:val="00BF4321"/>
    <w:rsid w:val="00C23833"/>
    <w:rsid w:val="00C25286"/>
    <w:rsid w:val="00C30B72"/>
    <w:rsid w:val="00C41400"/>
    <w:rsid w:val="00C41DD9"/>
    <w:rsid w:val="00C52882"/>
    <w:rsid w:val="00C62A27"/>
    <w:rsid w:val="00C72FB5"/>
    <w:rsid w:val="00C80C1B"/>
    <w:rsid w:val="00CA229B"/>
    <w:rsid w:val="00CC655F"/>
    <w:rsid w:val="00CC7E5B"/>
    <w:rsid w:val="00CD0577"/>
    <w:rsid w:val="00CD5A37"/>
    <w:rsid w:val="00D01AF9"/>
    <w:rsid w:val="00D06909"/>
    <w:rsid w:val="00D06F17"/>
    <w:rsid w:val="00D36BA1"/>
    <w:rsid w:val="00D65DF6"/>
    <w:rsid w:val="00D67504"/>
    <w:rsid w:val="00D74C41"/>
    <w:rsid w:val="00D85A49"/>
    <w:rsid w:val="00DA0782"/>
    <w:rsid w:val="00DC6DA0"/>
    <w:rsid w:val="00DD4A98"/>
    <w:rsid w:val="00DD7A36"/>
    <w:rsid w:val="00DE09FA"/>
    <w:rsid w:val="00DE11CD"/>
    <w:rsid w:val="00DF2699"/>
    <w:rsid w:val="00DF7C1D"/>
    <w:rsid w:val="00E074A9"/>
    <w:rsid w:val="00E2284F"/>
    <w:rsid w:val="00E4734F"/>
    <w:rsid w:val="00E56417"/>
    <w:rsid w:val="00E74C79"/>
    <w:rsid w:val="00E8340F"/>
    <w:rsid w:val="00E857CE"/>
    <w:rsid w:val="00E87898"/>
    <w:rsid w:val="00EC1428"/>
    <w:rsid w:val="00EC7B06"/>
    <w:rsid w:val="00ED73CB"/>
    <w:rsid w:val="00ED7452"/>
    <w:rsid w:val="00EE7110"/>
    <w:rsid w:val="00F0208C"/>
    <w:rsid w:val="00F1109A"/>
    <w:rsid w:val="00F17A65"/>
    <w:rsid w:val="00F222CA"/>
    <w:rsid w:val="00F32362"/>
    <w:rsid w:val="00F40927"/>
    <w:rsid w:val="00F4461C"/>
    <w:rsid w:val="00F578ED"/>
    <w:rsid w:val="00FA604C"/>
    <w:rsid w:val="00FB70DC"/>
    <w:rsid w:val="00FC7632"/>
    <w:rsid w:val="00FD213F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7C4E2"/>
  <w15:docId w15:val="{1F53045A-46F9-4524-9D8B-7E347007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7A92-AB17-4214-8165-F614EDD5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Andreea Paraschiv</cp:lastModifiedBy>
  <cp:revision>26</cp:revision>
  <cp:lastPrinted>2021-08-03T06:20:00Z</cp:lastPrinted>
  <dcterms:created xsi:type="dcterms:W3CDTF">2019-12-05T09:21:00Z</dcterms:created>
  <dcterms:modified xsi:type="dcterms:W3CDTF">2022-02-16T09:59:00Z</dcterms:modified>
</cp:coreProperties>
</file>